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4E" w:rsidRPr="008E7032" w:rsidRDefault="00F0064E" w:rsidP="00F0064E">
      <w:pPr>
        <w:ind w:left="6663" w:firstLine="0"/>
        <w:rPr>
          <w:rFonts w:ascii="Times New Roman" w:hAnsi="Times New Roman" w:cs="Times New Roman"/>
          <w:sz w:val="20"/>
          <w:szCs w:val="20"/>
        </w:rPr>
      </w:pPr>
      <w:r w:rsidRPr="008E7032">
        <w:rPr>
          <w:rFonts w:ascii="Times New Roman" w:hAnsi="Times New Roman" w:cs="Times New Roman"/>
          <w:sz w:val="20"/>
          <w:szCs w:val="20"/>
        </w:rPr>
        <w:t xml:space="preserve">Приложение 1 </w:t>
      </w:r>
    </w:p>
    <w:p w:rsidR="00F0064E" w:rsidRPr="008E7032" w:rsidRDefault="00F0064E" w:rsidP="00F0064E">
      <w:pPr>
        <w:ind w:left="6663" w:firstLine="0"/>
        <w:rPr>
          <w:rFonts w:ascii="Times New Roman" w:hAnsi="Times New Roman" w:cs="Times New Roman"/>
          <w:sz w:val="20"/>
          <w:szCs w:val="20"/>
        </w:rPr>
      </w:pPr>
      <w:r w:rsidRPr="008E7032">
        <w:rPr>
          <w:rFonts w:ascii="Times New Roman" w:hAnsi="Times New Roman" w:cs="Times New Roman"/>
          <w:sz w:val="20"/>
          <w:szCs w:val="20"/>
        </w:rPr>
        <w:t>к Письму Минфина России</w:t>
      </w:r>
    </w:p>
    <w:p w:rsidR="00F0064E" w:rsidRPr="008E7032" w:rsidRDefault="00F0064E" w:rsidP="00F0064E">
      <w:pPr>
        <w:ind w:left="6663" w:firstLine="0"/>
        <w:rPr>
          <w:rFonts w:ascii="Times New Roman" w:hAnsi="Times New Roman" w:cs="Times New Roman"/>
          <w:sz w:val="20"/>
          <w:szCs w:val="20"/>
        </w:rPr>
      </w:pPr>
    </w:p>
    <w:p w:rsidR="00F0064E" w:rsidRPr="00656470" w:rsidRDefault="002D7541" w:rsidP="00F0064E">
      <w:pPr>
        <w:ind w:left="6663" w:firstLine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от</w:t>
      </w:r>
      <w:r w:rsidR="0065647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56470">
        <w:rPr>
          <w:rFonts w:ascii="Times New Roman" w:hAnsi="Times New Roman" w:cs="Times New Roman"/>
          <w:sz w:val="20"/>
          <w:szCs w:val="20"/>
        </w:rPr>
        <w:t>1</w:t>
      </w:r>
      <w:bookmarkStart w:id="0" w:name="_GoBack"/>
      <w:bookmarkEnd w:id="0"/>
      <w:r w:rsidRPr="00656470">
        <w:rPr>
          <w:rFonts w:ascii="Times New Roman" w:hAnsi="Times New Roman" w:cs="Times New Roman"/>
          <w:sz w:val="20"/>
          <w:szCs w:val="20"/>
        </w:rPr>
        <w:t>5</w:t>
      </w:r>
      <w:r w:rsidR="00656470">
        <w:rPr>
          <w:rFonts w:ascii="Times New Roman" w:hAnsi="Times New Roman" w:cs="Times New Roman"/>
          <w:sz w:val="20"/>
          <w:szCs w:val="20"/>
        </w:rPr>
        <w:t>.05.2014 №</w:t>
      </w:r>
      <w:r w:rsidR="00F0064E" w:rsidRPr="008E7032">
        <w:rPr>
          <w:rFonts w:ascii="Times New Roman" w:hAnsi="Times New Roman" w:cs="Times New Roman"/>
          <w:sz w:val="20"/>
          <w:szCs w:val="20"/>
        </w:rPr>
        <w:t>02-05-11/</w:t>
      </w:r>
      <w:r w:rsidR="00656470" w:rsidRPr="00656470">
        <w:rPr>
          <w:rFonts w:ascii="Times New Roman" w:hAnsi="Times New Roman" w:cs="Times New Roman"/>
          <w:sz w:val="20"/>
          <w:szCs w:val="20"/>
        </w:rPr>
        <w:t>2</w:t>
      </w:r>
      <w:r w:rsidR="00656470">
        <w:rPr>
          <w:rFonts w:ascii="Times New Roman" w:hAnsi="Times New Roman" w:cs="Times New Roman"/>
          <w:sz w:val="20"/>
          <w:szCs w:val="20"/>
          <w:lang w:val="en-US"/>
        </w:rPr>
        <w:t>3475</w:t>
      </w:r>
    </w:p>
    <w:p w:rsidR="00F0064E" w:rsidRDefault="00F0064E" w:rsidP="000716B3">
      <w:pPr>
        <w:ind w:firstLine="0"/>
        <w:rPr>
          <w:rFonts w:ascii="Times New Roman" w:hAnsi="Times New Roman" w:cs="Times New Roman"/>
          <w:sz w:val="18"/>
          <w:szCs w:val="18"/>
        </w:rPr>
      </w:pPr>
    </w:p>
    <w:p w:rsidR="00F0064E" w:rsidRDefault="00F0064E" w:rsidP="000716B3">
      <w:pPr>
        <w:ind w:firstLine="0"/>
        <w:rPr>
          <w:rFonts w:ascii="Times New Roman" w:hAnsi="Times New Roman" w:cs="Times New Roman"/>
          <w:sz w:val="18"/>
          <w:szCs w:val="18"/>
        </w:rPr>
      </w:pPr>
    </w:p>
    <w:p w:rsidR="00F0064E" w:rsidRDefault="00F0064E" w:rsidP="000716B3">
      <w:pPr>
        <w:ind w:firstLine="0"/>
        <w:rPr>
          <w:rFonts w:ascii="Times New Roman" w:hAnsi="Times New Roman" w:cs="Times New Roman"/>
          <w:sz w:val="18"/>
          <w:szCs w:val="18"/>
        </w:rPr>
      </w:pPr>
    </w:p>
    <w:p w:rsidR="00F0064E" w:rsidRPr="008E4DAC" w:rsidRDefault="008E4DAC" w:rsidP="008E4DA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DAC">
        <w:rPr>
          <w:rFonts w:ascii="Times New Roman" w:hAnsi="Times New Roman" w:cs="Times New Roman"/>
          <w:b/>
          <w:sz w:val="28"/>
          <w:szCs w:val="28"/>
        </w:rPr>
        <w:t>Методические рекомендации по формированию перечней дополнительных аналитических кодов экономической классификации расходов, применяемых в Республике Крым, городе федерального значения Севастополе и муниципальных образованиях Республики Крым, а также рекомендации по дополнительному раскрытию информации по кодам классификации расходов и кредитования бюджетов, необходимой для формирования бюджетной отчетности, консолидируемой с бюджетной отчетностью Российской Федерации</w:t>
      </w:r>
    </w:p>
    <w:p w:rsidR="00F0064E" w:rsidRDefault="00F0064E" w:rsidP="000716B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2BBF" w:rsidRDefault="00282BBF" w:rsidP="000716B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2BBF" w:rsidRDefault="00282BBF" w:rsidP="00282BB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766017">
        <w:rPr>
          <w:rFonts w:ascii="Times New Roman" w:hAnsi="Times New Roman" w:cs="Times New Roman"/>
          <w:sz w:val="28"/>
          <w:szCs w:val="28"/>
        </w:rPr>
        <w:t>обеспечения гармонизации классификаци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6017">
        <w:rPr>
          <w:rFonts w:ascii="Times New Roman" w:hAnsi="Times New Roman" w:cs="Times New Roman"/>
          <w:sz w:val="28"/>
          <w:szCs w:val="28"/>
        </w:rPr>
        <w:t xml:space="preserve"> расходов и кредитования бюджетов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029C">
        <w:rPr>
          <w:rFonts w:ascii="Times New Roman" w:hAnsi="Times New Roman" w:cs="Times New Roman"/>
          <w:sz w:val="28"/>
          <w:szCs w:val="28"/>
        </w:rPr>
        <w:t>экономической классификации расходов</w:t>
      </w:r>
      <w:r w:rsidRPr="00766017">
        <w:rPr>
          <w:rFonts w:ascii="Times New Roman" w:hAnsi="Times New Roman" w:cs="Times New Roman"/>
          <w:sz w:val="28"/>
          <w:szCs w:val="28"/>
        </w:rPr>
        <w:t>, применяем</w:t>
      </w:r>
      <w:r w:rsidR="00B33C53">
        <w:rPr>
          <w:rFonts w:ascii="Times New Roman" w:hAnsi="Times New Roman" w:cs="Times New Roman"/>
          <w:sz w:val="28"/>
          <w:szCs w:val="28"/>
        </w:rPr>
        <w:t>ой</w:t>
      </w:r>
      <w:r w:rsidRPr="00766017">
        <w:rPr>
          <w:rFonts w:ascii="Times New Roman" w:hAnsi="Times New Roman" w:cs="Times New Roman"/>
          <w:sz w:val="28"/>
          <w:szCs w:val="28"/>
        </w:rPr>
        <w:t xml:space="preserve"> в Республике Крым, г</w:t>
      </w:r>
      <w:r>
        <w:rPr>
          <w:rFonts w:ascii="Times New Roman" w:hAnsi="Times New Roman" w:cs="Times New Roman"/>
          <w:sz w:val="28"/>
          <w:szCs w:val="28"/>
        </w:rPr>
        <w:t xml:space="preserve">ороде федерального значения </w:t>
      </w:r>
      <w:r w:rsidRPr="00766017">
        <w:rPr>
          <w:rFonts w:ascii="Times New Roman" w:hAnsi="Times New Roman" w:cs="Times New Roman"/>
          <w:sz w:val="28"/>
          <w:szCs w:val="28"/>
        </w:rPr>
        <w:t>Севастополе и муниципальных образованиях Республики Крым и осуществления перехода на бюджетную классификацию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формирования бюджетной отчетности, консолидируемой с бюджетной отчетностью Российской Федерации</w:t>
      </w:r>
      <w:r w:rsidR="00B33C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3C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33C53">
        <w:rPr>
          <w:rFonts w:ascii="Times New Roman" w:hAnsi="Times New Roman" w:cs="Times New Roman"/>
          <w:sz w:val="28"/>
          <w:szCs w:val="28"/>
        </w:rPr>
        <w:t xml:space="preserve"> е к о м е н д у е м:</w:t>
      </w:r>
    </w:p>
    <w:p w:rsidR="00B33C53" w:rsidRDefault="00B33C53" w:rsidP="00282BB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3C53" w:rsidRPr="00B33C53" w:rsidRDefault="00B33C53" w:rsidP="00B33C53">
      <w:pPr>
        <w:pStyle w:val="aa"/>
        <w:numPr>
          <w:ilvl w:val="0"/>
          <w:numId w:val="4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33C53">
        <w:rPr>
          <w:rFonts w:ascii="Times New Roman" w:hAnsi="Times New Roman" w:cs="Times New Roman"/>
          <w:b/>
          <w:sz w:val="28"/>
          <w:szCs w:val="28"/>
        </w:rPr>
        <w:t>В части порядка применения классификации расходов и кредитования бюджетов</w:t>
      </w:r>
      <w:r w:rsidR="00F33297">
        <w:rPr>
          <w:rFonts w:ascii="Times New Roman" w:hAnsi="Times New Roman" w:cs="Times New Roman"/>
          <w:b/>
          <w:sz w:val="28"/>
          <w:szCs w:val="28"/>
        </w:rPr>
        <w:t>:</w:t>
      </w:r>
    </w:p>
    <w:p w:rsidR="00C11FBB" w:rsidRPr="00C11FBB" w:rsidRDefault="00C11FBB" w:rsidP="00C11FB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предоставлять консолидированный отчет по расходам бюджетов Республики Крым и города федерального значения Севастополя в разрезе кодов временной классификации расходов и кредитования местных бюджетов Республики Крым с учетом детализации, предусмотренной в</w:t>
      </w:r>
      <w:r w:rsidR="0000723E">
        <w:rPr>
          <w:rFonts w:ascii="Times New Roman" w:hAnsi="Times New Roman" w:cs="Times New Roman"/>
          <w:sz w:val="28"/>
          <w:szCs w:val="28"/>
        </w:rPr>
        <w:t xml:space="preserve"> </w:t>
      </w:r>
      <w:r w:rsidR="0000723E">
        <w:rPr>
          <w:rFonts w:ascii="Times New Roman" w:hAnsi="Times New Roman" w:cs="Times New Roman"/>
          <w:sz w:val="28"/>
          <w:szCs w:val="28"/>
        </w:rPr>
        <w:br/>
        <w:t>графе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FBB">
        <w:rPr>
          <w:rFonts w:ascii="Times New Roman" w:hAnsi="Times New Roman" w:cs="Times New Roman"/>
          <w:sz w:val="28"/>
          <w:szCs w:val="28"/>
        </w:rPr>
        <w:t>Таблиц</w:t>
      </w:r>
      <w:r w:rsidR="0000723E">
        <w:rPr>
          <w:rFonts w:ascii="Times New Roman" w:hAnsi="Times New Roman" w:cs="Times New Roman"/>
          <w:sz w:val="28"/>
          <w:szCs w:val="28"/>
        </w:rPr>
        <w:t>ы</w:t>
      </w:r>
      <w:r w:rsidRPr="00C11FBB">
        <w:rPr>
          <w:rFonts w:ascii="Times New Roman" w:hAnsi="Times New Roman" w:cs="Times New Roman"/>
          <w:sz w:val="28"/>
          <w:szCs w:val="28"/>
        </w:rPr>
        <w:t xml:space="preserve"> соответствия кодов временной классификации расходов и кредитования местных бюджетов Республики Крым и города федерального значения Севастополя и кодов разделов и подразделов классификации расходов бюджетов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2) </w:t>
      </w:r>
    </w:p>
    <w:p w:rsidR="00C11FBB" w:rsidRDefault="0000723E" w:rsidP="00C11F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501276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F12224">
        <w:rPr>
          <w:rFonts w:ascii="Times New Roman" w:hAnsi="Times New Roman" w:cs="Times New Roman"/>
          <w:sz w:val="28"/>
          <w:szCs w:val="28"/>
        </w:rPr>
        <w:t>расходы бюджетов Республики Крым и города федерального значения Севастополя, местных бюджетов Республики Крым</w:t>
      </w:r>
      <w:r w:rsidR="00501276">
        <w:rPr>
          <w:rFonts w:ascii="Times New Roman" w:hAnsi="Times New Roman" w:cs="Times New Roman"/>
          <w:sz w:val="28"/>
          <w:szCs w:val="28"/>
        </w:rPr>
        <w:t xml:space="preserve"> как</w:t>
      </w:r>
      <w:r w:rsidR="003D67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D6757" w:rsidRDefault="003D6757" w:rsidP="00C11FB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056"/>
        <w:gridCol w:w="8315"/>
      </w:tblGrid>
      <w:tr w:rsidR="003D6757" w:rsidRPr="003D6757" w:rsidTr="003D6757">
        <w:trPr>
          <w:trHeight w:val="473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150101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расходы;</w:t>
            </w:r>
          </w:p>
        </w:tc>
      </w:tr>
      <w:tr w:rsidR="003D6757" w:rsidRPr="003D6757" w:rsidTr="003D6757">
        <w:trPr>
          <w:trHeight w:val="12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150101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за счет субвенции из Госбюджета Украины местным бюджетам на осуществление мероприятий по социально-экономическому развитию отдельных территорий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D675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(за исключением расходов на предоставления межбюджетных трансфертов)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3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150122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Инвестиционные проекты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376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180410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экон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омической деятельностью;</w:t>
            </w:r>
          </w:p>
        </w:tc>
      </w:tr>
      <w:tr w:rsidR="003D6757" w:rsidRPr="003D6757" w:rsidTr="003D6757">
        <w:trPr>
          <w:trHeight w:val="9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240900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фонды, созданные Верховной Радой Автономной Республики Крым, органами местного самоуправления и местными органами исполнительной власти</w:t>
            </w:r>
            <w:proofErr w:type="gramStart"/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</w:tc>
      </w:tr>
      <w:tr w:rsidR="003D6757" w:rsidRPr="003D6757" w:rsidTr="003D6757">
        <w:trPr>
          <w:trHeight w:val="425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250404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расходы;</w:t>
            </w:r>
          </w:p>
        </w:tc>
      </w:tr>
      <w:tr w:rsidR="003D6757" w:rsidRPr="003D6757" w:rsidTr="003D6757">
        <w:trPr>
          <w:trHeight w:val="84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250404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 (на обеспечение бесперебойного проведения отопительного сезона, функционирования учреждений социально-культурной сферы, реализации программ и мероприятий АРК)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6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250404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по  реализации отраслевых программ, ранее </w:t>
            </w:r>
            <w:proofErr w:type="spellStart"/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финансировавшихся</w:t>
            </w:r>
            <w:proofErr w:type="spellEnd"/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Госбюджета Украины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9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250344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Субвенция из бюджета РК Госбюджету Украины  на выполнение программ социально-экономического и культурного развития регионов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962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250352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проведение расходов местных бюджетов, которые учитываются при определении межбюджетных трансфертов (передача между бюджетами Республики Крым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</w:tc>
      </w:tr>
      <w:tr w:rsidR="003D6757" w:rsidRPr="003D6757" w:rsidTr="003D6757">
        <w:trPr>
          <w:trHeight w:val="6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250403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покрытие других задолженностей, возникших в предыдущие годы</w:t>
            </w:r>
            <w:r w:rsidR="00F1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3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250404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F1222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по заключе</w:t>
            </w:r>
            <w:r w:rsidR="00F1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договорам с МЧС</w:t>
            </w:r>
            <w:r w:rsidR="00F12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D6757" w:rsidRPr="003D6757" w:rsidTr="003D6757">
        <w:trPr>
          <w:trHeight w:val="600"/>
        </w:trPr>
        <w:tc>
          <w:tcPr>
            <w:tcW w:w="1056" w:type="dxa"/>
            <w:shd w:val="clear" w:color="auto" w:fill="FFFFFF" w:themeFill="background1"/>
            <w:noWrap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250404</w:t>
            </w:r>
          </w:p>
        </w:tc>
        <w:tc>
          <w:tcPr>
            <w:tcW w:w="8315" w:type="dxa"/>
            <w:shd w:val="clear" w:color="auto" w:fill="FFFFFF" w:themeFill="background1"/>
            <w:hideMark/>
          </w:tcPr>
          <w:p w:rsidR="003D6757" w:rsidRPr="003D6757" w:rsidRDefault="003D6757" w:rsidP="003D675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судебного сбора, расходы, связанные с исполнением решений судов</w:t>
            </w:r>
          </w:p>
        </w:tc>
      </w:tr>
    </w:tbl>
    <w:p w:rsidR="00F12224" w:rsidRDefault="00F12224" w:rsidP="00C11FBB">
      <w:pPr>
        <w:rPr>
          <w:rFonts w:ascii="Times New Roman" w:hAnsi="Times New Roman" w:cs="Times New Roman"/>
          <w:sz w:val="28"/>
          <w:szCs w:val="28"/>
        </w:rPr>
      </w:pPr>
    </w:p>
    <w:p w:rsidR="003D6757" w:rsidRDefault="00F12224" w:rsidP="00C11F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могут быть однозначно увязаны с кодами разделов и подразделов классификации расходов бюджетов Российской Федерации и относятся на соответствующие разделы и подразделы </w:t>
      </w:r>
      <w:r w:rsidR="0050127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в зависимости от их функциональной принадлежности (Приложение 8).</w:t>
      </w:r>
      <w:r w:rsidR="00501276">
        <w:rPr>
          <w:rFonts w:ascii="Times New Roman" w:hAnsi="Times New Roman" w:cs="Times New Roman"/>
          <w:sz w:val="28"/>
          <w:szCs w:val="28"/>
        </w:rPr>
        <w:t xml:space="preserve"> В этой связи при предоставлении отчетов по расходам бюджетов рекомендуем произвести обособление расходов по их функциональной принадлежности, приближенной к классификации расходов бюджетов Российской Федерации в части разделов и подразделов расходов бюджетов Российской Федерации.</w:t>
      </w:r>
    </w:p>
    <w:p w:rsidR="00C11FBB" w:rsidRDefault="000953A8" w:rsidP="00B33C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при предоставлении отчетов по таким расходам бюджетов Республики Крым и города федерального значения Севастополя, местных бюджетов Республики Крым как:</w:t>
      </w:r>
    </w:p>
    <w:tbl>
      <w:tblPr>
        <w:tblW w:w="9371" w:type="dxa"/>
        <w:tblInd w:w="93" w:type="dxa"/>
        <w:shd w:val="clear" w:color="000000" w:fill="FFFFFF" w:themeFill="background1"/>
        <w:tblLook w:val="04A0" w:firstRow="1" w:lastRow="0" w:firstColumn="1" w:lastColumn="0" w:noHBand="0" w:noVBand="1"/>
      </w:tblPr>
      <w:tblGrid>
        <w:gridCol w:w="1056"/>
        <w:gridCol w:w="8315"/>
      </w:tblGrid>
      <w:tr w:rsidR="000953A8" w:rsidRPr="000953A8" w:rsidTr="000953A8">
        <w:trPr>
          <w:trHeight w:val="600"/>
        </w:trPr>
        <w:tc>
          <w:tcPr>
            <w:tcW w:w="1056" w:type="dxa"/>
            <w:shd w:val="clear" w:color="000000" w:fill="FFFFFF" w:themeFill="background1"/>
            <w:noWrap/>
            <w:hideMark/>
          </w:tcPr>
          <w:p w:rsidR="000953A8" w:rsidRPr="000953A8" w:rsidRDefault="000953A8" w:rsidP="000953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180410</w:t>
            </w:r>
          </w:p>
        </w:tc>
        <w:tc>
          <w:tcPr>
            <w:tcW w:w="8315" w:type="dxa"/>
            <w:shd w:val="clear" w:color="000000" w:fill="FFFFFF" w:themeFill="background1"/>
            <w:hideMark/>
          </w:tcPr>
          <w:p w:rsidR="000953A8" w:rsidRPr="000953A8" w:rsidRDefault="000953A8" w:rsidP="000953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упорядочению размещения объектов, не относящихся к объектам благоустройства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953A8" w:rsidRPr="000953A8" w:rsidTr="000953A8">
        <w:trPr>
          <w:trHeight w:val="600"/>
        </w:trPr>
        <w:tc>
          <w:tcPr>
            <w:tcW w:w="1056" w:type="dxa"/>
            <w:shd w:val="clear" w:color="000000" w:fill="FFFFFF" w:themeFill="background1"/>
            <w:noWrap/>
            <w:hideMark/>
          </w:tcPr>
          <w:p w:rsidR="000953A8" w:rsidRPr="000953A8" w:rsidRDefault="000953A8" w:rsidP="000953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250404</w:t>
            </w:r>
          </w:p>
        </w:tc>
        <w:tc>
          <w:tcPr>
            <w:tcW w:w="8315" w:type="dxa"/>
            <w:shd w:val="clear" w:color="000000" w:fill="FFFFFF" w:themeFill="background1"/>
            <w:hideMark/>
          </w:tcPr>
          <w:p w:rsidR="000953A8" w:rsidRPr="000953A8" w:rsidRDefault="000953A8" w:rsidP="000953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банков по оплате комиссионных сборов за сдачу выручки от получения местных налогов</w:t>
            </w:r>
          </w:p>
        </w:tc>
      </w:tr>
    </w:tbl>
    <w:p w:rsidR="004709E2" w:rsidRDefault="000953A8" w:rsidP="00B33C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пояснительной записке к отчету необходимо их указать функциональную принадлежность.</w:t>
      </w:r>
    </w:p>
    <w:p w:rsidR="004709E2" w:rsidRDefault="004709E2" w:rsidP="00B33C53">
      <w:pPr>
        <w:rPr>
          <w:rFonts w:ascii="Times New Roman" w:hAnsi="Times New Roman" w:cs="Times New Roman"/>
          <w:sz w:val="28"/>
          <w:szCs w:val="28"/>
        </w:rPr>
      </w:pPr>
    </w:p>
    <w:p w:rsidR="00282BBF" w:rsidRPr="00B33C53" w:rsidRDefault="00B33C53" w:rsidP="00B33C53">
      <w:pPr>
        <w:pStyle w:val="aa"/>
        <w:numPr>
          <w:ilvl w:val="0"/>
          <w:numId w:val="4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33C53">
        <w:rPr>
          <w:rFonts w:ascii="Times New Roman" w:hAnsi="Times New Roman" w:cs="Times New Roman"/>
          <w:b/>
          <w:sz w:val="28"/>
          <w:szCs w:val="28"/>
        </w:rPr>
        <w:t>В части порядка применения экономической классификации расходов</w:t>
      </w:r>
      <w:r w:rsidR="00F33297">
        <w:rPr>
          <w:rFonts w:ascii="Times New Roman" w:hAnsi="Times New Roman" w:cs="Times New Roman"/>
          <w:b/>
          <w:sz w:val="28"/>
          <w:szCs w:val="28"/>
        </w:rPr>
        <w:t>:</w:t>
      </w:r>
    </w:p>
    <w:p w:rsidR="007C4F39" w:rsidRDefault="007C4F39" w:rsidP="007C4F3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осуществить на уровне </w:t>
      </w:r>
      <w:r w:rsidR="00E7585D">
        <w:rPr>
          <w:rFonts w:ascii="Times New Roman" w:hAnsi="Times New Roman" w:cs="Times New Roman"/>
          <w:sz w:val="28"/>
          <w:szCs w:val="28"/>
        </w:rPr>
        <w:t xml:space="preserve">ведения бухгалтерского учета бюджетных учреждений Республики Крым и города Севастополя детализацию </w:t>
      </w:r>
      <w:r w:rsidR="00C71DA1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C71DA1">
        <w:rPr>
          <w:rFonts w:ascii="Times New Roman" w:hAnsi="Times New Roman" w:cs="Times New Roman"/>
          <w:sz w:val="28"/>
          <w:szCs w:val="28"/>
        </w:rPr>
        <w:lastRenderedPageBreak/>
        <w:t>экономической классификации расходов в соответствии с дополнительными аналитическими кодами экономической классификации</w:t>
      </w:r>
      <w:r w:rsidR="008E7032">
        <w:rPr>
          <w:rFonts w:ascii="Times New Roman" w:hAnsi="Times New Roman" w:cs="Times New Roman"/>
          <w:sz w:val="28"/>
          <w:szCs w:val="28"/>
        </w:rPr>
        <w:t xml:space="preserve">, представленными в </w:t>
      </w:r>
      <w:r w:rsidR="00C71DA1">
        <w:rPr>
          <w:rFonts w:ascii="Times New Roman" w:hAnsi="Times New Roman" w:cs="Times New Roman"/>
          <w:sz w:val="28"/>
          <w:szCs w:val="28"/>
        </w:rPr>
        <w:t>граф</w:t>
      </w:r>
      <w:r w:rsidR="008E7032">
        <w:rPr>
          <w:rFonts w:ascii="Times New Roman" w:hAnsi="Times New Roman" w:cs="Times New Roman"/>
          <w:sz w:val="28"/>
          <w:szCs w:val="28"/>
        </w:rPr>
        <w:t>е</w:t>
      </w:r>
      <w:r w:rsidR="00C71DA1">
        <w:rPr>
          <w:rFonts w:ascii="Times New Roman" w:hAnsi="Times New Roman" w:cs="Times New Roman"/>
          <w:sz w:val="28"/>
          <w:szCs w:val="28"/>
        </w:rPr>
        <w:t xml:space="preserve"> 3 Таблицы </w:t>
      </w:r>
      <w:r w:rsidRPr="007C4F39">
        <w:rPr>
          <w:rFonts w:ascii="Times New Roman" w:hAnsi="Times New Roman" w:cs="Times New Roman"/>
          <w:sz w:val="28"/>
          <w:szCs w:val="28"/>
        </w:rPr>
        <w:t>соответствия кодов экономической классификации расходов Республики Крым и города федерального значения Севастополя к кодам операций сектора государственного управления, используемых при составлении и исполнении бюджетов бюджетной системы Российской Федерации и</w:t>
      </w:r>
      <w:proofErr w:type="gramEnd"/>
      <w:r w:rsidRPr="007C4F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4F39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7C4F39">
        <w:rPr>
          <w:rFonts w:ascii="Times New Roman" w:hAnsi="Times New Roman" w:cs="Times New Roman"/>
          <w:sz w:val="28"/>
          <w:szCs w:val="28"/>
        </w:rPr>
        <w:t xml:space="preserve"> операций государственными (муниципальными) бюджетными, автономными учреждениями </w:t>
      </w:r>
      <w:r w:rsidR="006707FF">
        <w:rPr>
          <w:rFonts w:ascii="Times New Roman" w:hAnsi="Times New Roman" w:cs="Times New Roman"/>
          <w:sz w:val="28"/>
          <w:szCs w:val="28"/>
        </w:rPr>
        <w:t>(далее – Таблица соответствия кодов ЭКР и КОСГУ)</w:t>
      </w:r>
      <w:r w:rsidR="006707FF" w:rsidRPr="007C4F39">
        <w:rPr>
          <w:rFonts w:ascii="Times New Roman" w:hAnsi="Times New Roman" w:cs="Times New Roman"/>
          <w:sz w:val="28"/>
          <w:szCs w:val="28"/>
        </w:rPr>
        <w:t xml:space="preserve"> </w:t>
      </w:r>
      <w:r w:rsidRPr="007C4F3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71DA1">
        <w:rPr>
          <w:rFonts w:ascii="Times New Roman" w:hAnsi="Times New Roman" w:cs="Times New Roman"/>
          <w:sz w:val="28"/>
          <w:szCs w:val="28"/>
        </w:rPr>
        <w:t>3</w:t>
      </w:r>
      <w:r w:rsidRPr="007C4F39">
        <w:rPr>
          <w:rFonts w:ascii="Times New Roman" w:hAnsi="Times New Roman" w:cs="Times New Roman"/>
          <w:sz w:val="28"/>
          <w:szCs w:val="28"/>
        </w:rPr>
        <w:t>)</w:t>
      </w:r>
      <w:r w:rsidR="00C71DA1">
        <w:rPr>
          <w:rFonts w:ascii="Times New Roman" w:hAnsi="Times New Roman" w:cs="Times New Roman"/>
          <w:sz w:val="28"/>
          <w:szCs w:val="28"/>
        </w:rPr>
        <w:t>.</w:t>
      </w:r>
    </w:p>
    <w:p w:rsidR="007C4F39" w:rsidRDefault="00C71DA1" w:rsidP="007C4F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код экономической классификации расходов 2111 "Заработная плата" рекомендуем детализировать следующими аналитическими кодами:</w:t>
      </w:r>
    </w:p>
    <w:p w:rsidR="00C71DA1" w:rsidRDefault="00C71DA1" w:rsidP="007C4F39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 w:themeFill="background1"/>
        <w:tblLook w:val="04A0" w:firstRow="1" w:lastRow="0" w:firstColumn="1" w:lastColumn="0" w:noHBand="0" w:noVBand="1"/>
      </w:tblPr>
      <w:tblGrid>
        <w:gridCol w:w="1946"/>
        <w:gridCol w:w="4536"/>
        <w:gridCol w:w="1064"/>
        <w:gridCol w:w="1967"/>
      </w:tblGrid>
      <w:tr w:rsidR="004644E8" w:rsidRPr="004644E8" w:rsidTr="00C71DA1">
        <w:trPr>
          <w:trHeight w:val="300"/>
        </w:trPr>
        <w:tc>
          <w:tcPr>
            <w:tcW w:w="1008" w:type="dxa"/>
            <w:shd w:val="clear" w:color="000000" w:fill="FFFFFF" w:themeFill="background1"/>
            <w:noWrap/>
            <w:vAlign w:val="center"/>
          </w:tcPr>
          <w:p w:rsidR="004644E8" w:rsidRPr="004644E8" w:rsidRDefault="004644E8" w:rsidP="004644E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4644E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Дополнительный аналитический код ЭКР</w:t>
            </w:r>
          </w:p>
        </w:tc>
        <w:tc>
          <w:tcPr>
            <w:tcW w:w="4536" w:type="dxa"/>
            <w:shd w:val="clear" w:color="000000" w:fill="FFFFFF" w:themeFill="background1"/>
            <w:noWrap/>
            <w:vAlign w:val="center"/>
          </w:tcPr>
          <w:p w:rsidR="004644E8" w:rsidRPr="004644E8" w:rsidRDefault="004644E8" w:rsidP="004644E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lang w:eastAsia="ru-RU"/>
              </w:rPr>
            </w:pPr>
            <w:r w:rsidRPr="004644E8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lang w:eastAsia="ru-RU"/>
              </w:rPr>
              <w:t>Наименование кода ЭКР</w:t>
            </w:r>
          </w:p>
        </w:tc>
        <w:tc>
          <w:tcPr>
            <w:tcW w:w="1300" w:type="dxa"/>
            <w:shd w:val="clear" w:color="000000" w:fill="FFFFFF" w:themeFill="background1"/>
            <w:vAlign w:val="center"/>
          </w:tcPr>
          <w:p w:rsidR="004644E8" w:rsidRPr="004644E8" w:rsidRDefault="004644E8" w:rsidP="004644E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4644E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Код КОСГУ</w:t>
            </w:r>
          </w:p>
        </w:tc>
        <w:tc>
          <w:tcPr>
            <w:tcW w:w="2669" w:type="dxa"/>
            <w:shd w:val="clear" w:color="000000" w:fill="FFFFFF" w:themeFill="background1"/>
            <w:vAlign w:val="center"/>
          </w:tcPr>
          <w:p w:rsidR="004644E8" w:rsidRPr="004644E8" w:rsidRDefault="004644E8" w:rsidP="004644E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4644E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Наименование кода КОСГУ</w:t>
            </w:r>
          </w:p>
        </w:tc>
      </w:tr>
      <w:tr w:rsidR="00C71DA1" w:rsidRPr="00C71DA1" w:rsidTr="00C71DA1">
        <w:trPr>
          <w:trHeight w:val="300"/>
        </w:trPr>
        <w:tc>
          <w:tcPr>
            <w:tcW w:w="1008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2111.1</w:t>
            </w:r>
          </w:p>
        </w:tc>
        <w:tc>
          <w:tcPr>
            <w:tcW w:w="4536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Заработная плата (Заработная плата)</w:t>
            </w:r>
          </w:p>
        </w:tc>
        <w:tc>
          <w:tcPr>
            <w:tcW w:w="1300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211</w:t>
            </w:r>
          </w:p>
        </w:tc>
        <w:tc>
          <w:tcPr>
            <w:tcW w:w="2669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Заработная плата</w:t>
            </w:r>
          </w:p>
        </w:tc>
      </w:tr>
      <w:tr w:rsidR="00C71DA1" w:rsidRPr="00C71DA1" w:rsidTr="00C71DA1">
        <w:trPr>
          <w:trHeight w:val="300"/>
        </w:trPr>
        <w:tc>
          <w:tcPr>
            <w:tcW w:w="1008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2111.2</w:t>
            </w:r>
          </w:p>
        </w:tc>
        <w:tc>
          <w:tcPr>
            <w:tcW w:w="4536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Заработная плата (Транспортные услуги)</w:t>
            </w:r>
          </w:p>
        </w:tc>
        <w:tc>
          <w:tcPr>
            <w:tcW w:w="1300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222</w:t>
            </w:r>
          </w:p>
        </w:tc>
        <w:tc>
          <w:tcPr>
            <w:tcW w:w="2669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Транспортные услуги</w:t>
            </w:r>
          </w:p>
        </w:tc>
      </w:tr>
      <w:tr w:rsidR="00C71DA1" w:rsidRPr="00C71DA1" w:rsidTr="00C71DA1">
        <w:trPr>
          <w:trHeight w:val="300"/>
        </w:trPr>
        <w:tc>
          <w:tcPr>
            <w:tcW w:w="1008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2111.3</w:t>
            </w:r>
          </w:p>
        </w:tc>
        <w:tc>
          <w:tcPr>
            <w:tcW w:w="4536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Заработная плата (Коммунальные услуги)</w:t>
            </w:r>
          </w:p>
        </w:tc>
        <w:tc>
          <w:tcPr>
            <w:tcW w:w="1300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223</w:t>
            </w:r>
          </w:p>
        </w:tc>
        <w:tc>
          <w:tcPr>
            <w:tcW w:w="2669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Коммунальные услуги</w:t>
            </w:r>
          </w:p>
        </w:tc>
      </w:tr>
      <w:tr w:rsidR="00C71DA1" w:rsidRPr="00C71DA1" w:rsidTr="00C71DA1">
        <w:trPr>
          <w:trHeight w:val="300"/>
        </w:trPr>
        <w:tc>
          <w:tcPr>
            <w:tcW w:w="1008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2111.4</w:t>
            </w:r>
          </w:p>
        </w:tc>
        <w:tc>
          <w:tcPr>
            <w:tcW w:w="4536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Заработная плата (Работы, услуги по содержанию имущества)</w:t>
            </w:r>
          </w:p>
        </w:tc>
        <w:tc>
          <w:tcPr>
            <w:tcW w:w="1300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225</w:t>
            </w:r>
          </w:p>
        </w:tc>
        <w:tc>
          <w:tcPr>
            <w:tcW w:w="2669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Работы, услуги по содержанию имущества</w:t>
            </w:r>
          </w:p>
        </w:tc>
      </w:tr>
      <w:tr w:rsidR="00C71DA1" w:rsidRPr="00C71DA1" w:rsidTr="00C71DA1">
        <w:trPr>
          <w:trHeight w:val="300"/>
        </w:trPr>
        <w:tc>
          <w:tcPr>
            <w:tcW w:w="1008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2111.5</w:t>
            </w:r>
          </w:p>
        </w:tc>
        <w:tc>
          <w:tcPr>
            <w:tcW w:w="4536" w:type="dxa"/>
            <w:shd w:val="clear" w:color="000000" w:fill="FFFFFF" w:themeFill="background1"/>
            <w:noWrap/>
            <w:vAlign w:val="center"/>
            <w:hideMark/>
          </w:tcPr>
          <w:p w:rsidR="00C71DA1" w:rsidRPr="00C71DA1" w:rsidRDefault="00C71DA1" w:rsidP="00C71DA1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Заработная плата (Прочие работы, услуги)</w:t>
            </w:r>
          </w:p>
        </w:tc>
        <w:tc>
          <w:tcPr>
            <w:tcW w:w="1300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226</w:t>
            </w:r>
          </w:p>
        </w:tc>
        <w:tc>
          <w:tcPr>
            <w:tcW w:w="2669" w:type="dxa"/>
            <w:shd w:val="clear" w:color="000000" w:fill="FFFFFF" w:themeFill="background1"/>
            <w:vAlign w:val="center"/>
            <w:hideMark/>
          </w:tcPr>
          <w:p w:rsidR="00C71DA1" w:rsidRPr="00C71DA1" w:rsidRDefault="00C71DA1" w:rsidP="00C71DA1">
            <w:pPr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1D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работы, услуги</w:t>
            </w:r>
          </w:p>
        </w:tc>
      </w:tr>
    </w:tbl>
    <w:p w:rsidR="00B33C53" w:rsidRDefault="00B33C53" w:rsidP="007C4F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644E8" w:rsidRDefault="004644E8" w:rsidP="008C300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при определении </w:t>
      </w:r>
      <w:r w:rsidR="008C3004">
        <w:rPr>
          <w:rFonts w:ascii="Times New Roman" w:hAnsi="Times New Roman" w:cs="Times New Roman"/>
          <w:sz w:val="28"/>
          <w:szCs w:val="28"/>
        </w:rPr>
        <w:t xml:space="preserve">и отнесении расходов по соответствующим дополнительным аналитическим кодам экономической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следует руководствоваться Таблицей </w:t>
      </w:r>
      <w:r w:rsidR="006707FF">
        <w:rPr>
          <w:rFonts w:ascii="Times New Roman" w:hAnsi="Times New Roman" w:cs="Times New Roman"/>
          <w:sz w:val="28"/>
          <w:szCs w:val="28"/>
        </w:rPr>
        <w:t>соответствия кодов ЭКР и КОСГУ</w:t>
      </w:r>
      <w:r>
        <w:rPr>
          <w:rFonts w:ascii="Times New Roman" w:hAnsi="Times New Roman" w:cs="Times New Roman"/>
          <w:sz w:val="28"/>
          <w:szCs w:val="28"/>
        </w:rPr>
        <w:t xml:space="preserve"> и требованиям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64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Указаний о порядке применения бюджетной классификации Российской Федерации, утвержденных приказом Минфина России от 01.07.2013 № 65н (приложение 7).</w:t>
      </w:r>
    </w:p>
    <w:p w:rsidR="004644E8" w:rsidRDefault="006707FF" w:rsidP="007C4F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внимание, что перечень дополнительных аналитических кодов ЭКР, представленных в Таблице соответствия кодов ЭКР и КОСГУ, не является исчерпывающим. </w:t>
      </w:r>
      <w:r w:rsidR="00EC5371">
        <w:rPr>
          <w:rFonts w:ascii="Times New Roman" w:hAnsi="Times New Roman" w:cs="Times New Roman"/>
          <w:sz w:val="28"/>
          <w:szCs w:val="28"/>
        </w:rPr>
        <w:t>Таким образом, финансовый орган вправе принять решение о дополнительной детализации кода ЭКР</w:t>
      </w:r>
      <w:r w:rsidR="004709E2">
        <w:rPr>
          <w:rFonts w:ascii="Times New Roman" w:hAnsi="Times New Roman" w:cs="Times New Roman"/>
          <w:sz w:val="28"/>
          <w:szCs w:val="28"/>
        </w:rPr>
        <w:t xml:space="preserve"> к детализации, представленной в таблице</w:t>
      </w:r>
      <w:r w:rsidR="00F33297">
        <w:rPr>
          <w:rFonts w:ascii="Times New Roman" w:hAnsi="Times New Roman" w:cs="Times New Roman"/>
          <w:sz w:val="28"/>
          <w:szCs w:val="28"/>
        </w:rPr>
        <w:t xml:space="preserve"> по согласованию с Министерством финансов Российской Федерации.</w:t>
      </w:r>
    </w:p>
    <w:p w:rsidR="00ED1FD2" w:rsidRDefault="00ED1FD2" w:rsidP="00ED1FD2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ED1FD2">
        <w:rPr>
          <w:rFonts w:ascii="Times New Roman" w:hAnsi="Times New Roman" w:cs="Times New Roman"/>
          <w:sz w:val="28"/>
          <w:szCs w:val="28"/>
        </w:rPr>
        <w:t>асходы научных учреждений</w:t>
      </w:r>
      <w:r w:rsidR="00BE1C30">
        <w:rPr>
          <w:rFonts w:ascii="Times New Roman" w:hAnsi="Times New Roman" w:cs="Times New Roman"/>
          <w:sz w:val="28"/>
          <w:szCs w:val="28"/>
        </w:rPr>
        <w:t xml:space="preserve"> </w:t>
      </w:r>
      <w:r w:rsidRPr="00ED1FD2">
        <w:rPr>
          <w:rFonts w:ascii="Times New Roman" w:hAnsi="Times New Roman" w:cs="Times New Roman"/>
          <w:sz w:val="28"/>
          <w:szCs w:val="28"/>
        </w:rPr>
        <w:t>в соответствии с нормативно-правовыми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(код ЭКР 2281), </w:t>
      </w:r>
      <w:r w:rsidR="00BE1C30">
        <w:rPr>
          <w:rFonts w:ascii="Times New Roman" w:hAnsi="Times New Roman" w:cs="Times New Roman"/>
          <w:sz w:val="28"/>
          <w:szCs w:val="28"/>
        </w:rPr>
        <w:t xml:space="preserve">расходы на </w:t>
      </w:r>
      <w:r w:rsidR="009B51E7">
        <w:rPr>
          <w:rFonts w:ascii="Times New Roman" w:hAnsi="Times New Roman" w:cs="Times New Roman"/>
          <w:sz w:val="28"/>
          <w:szCs w:val="28"/>
        </w:rPr>
        <w:t>о</w:t>
      </w:r>
      <w:r w:rsidRPr="00ED1FD2">
        <w:rPr>
          <w:rFonts w:ascii="Times New Roman" w:hAnsi="Times New Roman" w:cs="Times New Roman"/>
          <w:sz w:val="28"/>
          <w:szCs w:val="28"/>
        </w:rPr>
        <w:t>тдельные мероприятия по реализации государственных (региональных) программ, не отнесенные к мероприятиям развития</w:t>
      </w:r>
      <w:r w:rsidR="009B51E7">
        <w:rPr>
          <w:rFonts w:ascii="Times New Roman" w:hAnsi="Times New Roman" w:cs="Times New Roman"/>
          <w:sz w:val="28"/>
          <w:szCs w:val="28"/>
        </w:rPr>
        <w:t xml:space="preserve"> (код ЭКР 2282) рекомендуем отражать по дополнительным кодам ЭКР советующим статьям (подстатьям) классификации операций сектора государственного управления в зависимости от их экономического содержания (группа 200, 300 КОСГУ).</w:t>
      </w:r>
      <w:proofErr w:type="gramEnd"/>
    </w:p>
    <w:p w:rsidR="008F36F5" w:rsidRDefault="00EC5371" w:rsidP="00ED1FD2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обращаем внимание на то, что </w:t>
      </w:r>
      <w:r w:rsidRPr="00EC5371">
        <w:rPr>
          <w:rFonts w:ascii="Times New Roman" w:hAnsi="Times New Roman" w:cs="Times New Roman"/>
          <w:sz w:val="28"/>
          <w:szCs w:val="28"/>
        </w:rPr>
        <w:t>выплаты, которые осуществляются во исполнение судебных решений по искам судей в их п</w:t>
      </w:r>
      <w:r>
        <w:rPr>
          <w:rFonts w:ascii="Times New Roman" w:hAnsi="Times New Roman" w:cs="Times New Roman"/>
          <w:sz w:val="28"/>
          <w:szCs w:val="28"/>
        </w:rPr>
        <w:t xml:space="preserve">ользу согласно законодательству (код ЭКР 2730), предусматривающие обязательство </w:t>
      </w:r>
      <w:r w:rsidR="008F36F5">
        <w:rPr>
          <w:rFonts w:ascii="Times New Roman" w:hAnsi="Times New Roman" w:cs="Times New Roman"/>
          <w:sz w:val="28"/>
          <w:szCs w:val="28"/>
        </w:rPr>
        <w:t>Республики Крым, города федерального значения Севастополя, муниципального образования по выплате пенсий, пособий, оплату труда работников учреждений, а также на оплату кредиторской задолженности по договорам на поставку товаров, выполнение работ, оказание услуг для государственных (муниципальных</w:t>
      </w:r>
      <w:proofErr w:type="gramEnd"/>
      <w:r w:rsidR="008F36F5">
        <w:rPr>
          <w:rFonts w:ascii="Times New Roman" w:hAnsi="Times New Roman" w:cs="Times New Roman"/>
          <w:sz w:val="28"/>
          <w:szCs w:val="28"/>
        </w:rPr>
        <w:t xml:space="preserve">) нужд и т.п., </w:t>
      </w:r>
      <w:r w:rsidR="009B51E7">
        <w:rPr>
          <w:rFonts w:ascii="Times New Roman" w:hAnsi="Times New Roman" w:cs="Times New Roman"/>
          <w:sz w:val="28"/>
          <w:szCs w:val="28"/>
        </w:rPr>
        <w:t>рекомендуем</w:t>
      </w:r>
      <w:r w:rsidR="008F36F5">
        <w:rPr>
          <w:rFonts w:ascii="Times New Roman" w:hAnsi="Times New Roman" w:cs="Times New Roman"/>
          <w:sz w:val="28"/>
          <w:szCs w:val="28"/>
        </w:rPr>
        <w:t xml:space="preserve"> отражать по дополнительным кодам ЭКР советующим статьям (подстатьям) классификации операций сектора государственного управления в зависимости от их экономического содержания (группа 200, 300 КОСГУ).</w:t>
      </w:r>
    </w:p>
    <w:p w:rsidR="00ED1FD2" w:rsidRDefault="00ED1FD2" w:rsidP="00ED1FD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5371" w:rsidRDefault="00EC5371" w:rsidP="00EC537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707FF" w:rsidRPr="004644E8" w:rsidRDefault="006707FF" w:rsidP="00BF0573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6707FF" w:rsidRPr="004644E8" w:rsidSect="0000723E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50" w:rsidRDefault="000F5450" w:rsidP="00C366CF">
      <w:r>
        <w:separator/>
      </w:r>
    </w:p>
  </w:endnote>
  <w:endnote w:type="continuationSeparator" w:id="0">
    <w:p w:rsidR="000F5450" w:rsidRDefault="000F5450" w:rsidP="00C3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50" w:rsidRDefault="000F5450" w:rsidP="00C366CF">
      <w:r>
        <w:separator/>
      </w:r>
    </w:p>
  </w:footnote>
  <w:footnote w:type="continuationSeparator" w:id="0">
    <w:p w:rsidR="000F5450" w:rsidRDefault="000F5450" w:rsidP="00C36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777911"/>
      <w:docPartObj>
        <w:docPartGallery w:val="Page Numbers (Top of Page)"/>
        <w:docPartUnique/>
      </w:docPartObj>
    </w:sdtPr>
    <w:sdtEndPr/>
    <w:sdtContent>
      <w:p w:rsidR="00C366CF" w:rsidRDefault="00C366CF" w:rsidP="007660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47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6BFB"/>
    <w:multiLevelType w:val="hybridMultilevel"/>
    <w:tmpl w:val="A022C4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124A1E"/>
    <w:multiLevelType w:val="hybridMultilevel"/>
    <w:tmpl w:val="2BC232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972817"/>
    <w:multiLevelType w:val="hybridMultilevel"/>
    <w:tmpl w:val="D2989AC4"/>
    <w:lvl w:ilvl="0" w:tplc="A822A6E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52537589"/>
    <w:multiLevelType w:val="hybridMultilevel"/>
    <w:tmpl w:val="6B1C7C9A"/>
    <w:lvl w:ilvl="0" w:tplc="FE387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8A0"/>
    <w:rsid w:val="0000723E"/>
    <w:rsid w:val="00045EE8"/>
    <w:rsid w:val="000510B4"/>
    <w:rsid w:val="0007032D"/>
    <w:rsid w:val="000716B3"/>
    <w:rsid w:val="00085B5A"/>
    <w:rsid w:val="000953A8"/>
    <w:rsid w:val="000F5450"/>
    <w:rsid w:val="001045E2"/>
    <w:rsid w:val="00127A26"/>
    <w:rsid w:val="001378A0"/>
    <w:rsid w:val="00150A5F"/>
    <w:rsid w:val="0018573F"/>
    <w:rsid w:val="001913C9"/>
    <w:rsid w:val="001971C3"/>
    <w:rsid w:val="001B13FB"/>
    <w:rsid w:val="001E7E6C"/>
    <w:rsid w:val="00206E9F"/>
    <w:rsid w:val="0022103B"/>
    <w:rsid w:val="00240E30"/>
    <w:rsid w:val="0024158E"/>
    <w:rsid w:val="002544D6"/>
    <w:rsid w:val="00255B78"/>
    <w:rsid w:val="002625FC"/>
    <w:rsid w:val="00282BBF"/>
    <w:rsid w:val="002B55DE"/>
    <w:rsid w:val="002C04AF"/>
    <w:rsid w:val="002D157D"/>
    <w:rsid w:val="002D7541"/>
    <w:rsid w:val="002E09F4"/>
    <w:rsid w:val="002E4918"/>
    <w:rsid w:val="0034352A"/>
    <w:rsid w:val="003446B2"/>
    <w:rsid w:val="0034681D"/>
    <w:rsid w:val="0035332A"/>
    <w:rsid w:val="00365F40"/>
    <w:rsid w:val="003A3C24"/>
    <w:rsid w:val="003C6C6D"/>
    <w:rsid w:val="003D6757"/>
    <w:rsid w:val="003F5DE2"/>
    <w:rsid w:val="00415A60"/>
    <w:rsid w:val="004230A7"/>
    <w:rsid w:val="00431666"/>
    <w:rsid w:val="004636B9"/>
    <w:rsid w:val="004644E8"/>
    <w:rsid w:val="004709E2"/>
    <w:rsid w:val="0048404F"/>
    <w:rsid w:val="004A519C"/>
    <w:rsid w:val="004C15EA"/>
    <w:rsid w:val="004C6272"/>
    <w:rsid w:val="004F6D90"/>
    <w:rsid w:val="00501276"/>
    <w:rsid w:val="00503403"/>
    <w:rsid w:val="00530E35"/>
    <w:rsid w:val="0054685B"/>
    <w:rsid w:val="00593010"/>
    <w:rsid w:val="005C5955"/>
    <w:rsid w:val="005D029C"/>
    <w:rsid w:val="005D183B"/>
    <w:rsid w:val="006221C2"/>
    <w:rsid w:val="00656470"/>
    <w:rsid w:val="006707FF"/>
    <w:rsid w:val="00674F96"/>
    <w:rsid w:val="00675C01"/>
    <w:rsid w:val="006954D7"/>
    <w:rsid w:val="006A638C"/>
    <w:rsid w:val="006B0154"/>
    <w:rsid w:val="006C1E07"/>
    <w:rsid w:val="00717DD6"/>
    <w:rsid w:val="00724659"/>
    <w:rsid w:val="00731838"/>
    <w:rsid w:val="0073626D"/>
    <w:rsid w:val="00764D61"/>
    <w:rsid w:val="00766017"/>
    <w:rsid w:val="007861A2"/>
    <w:rsid w:val="007A4F63"/>
    <w:rsid w:val="007C1747"/>
    <w:rsid w:val="007C4F39"/>
    <w:rsid w:val="007D31AB"/>
    <w:rsid w:val="007F196D"/>
    <w:rsid w:val="00804599"/>
    <w:rsid w:val="00824F5B"/>
    <w:rsid w:val="00831A19"/>
    <w:rsid w:val="00851173"/>
    <w:rsid w:val="00853540"/>
    <w:rsid w:val="00895386"/>
    <w:rsid w:val="008A0D92"/>
    <w:rsid w:val="008A3E32"/>
    <w:rsid w:val="008C3004"/>
    <w:rsid w:val="008D457F"/>
    <w:rsid w:val="008E4DAC"/>
    <w:rsid w:val="008E7032"/>
    <w:rsid w:val="008F18E3"/>
    <w:rsid w:val="008F26CB"/>
    <w:rsid w:val="008F36F5"/>
    <w:rsid w:val="008F4488"/>
    <w:rsid w:val="008F7672"/>
    <w:rsid w:val="009308E4"/>
    <w:rsid w:val="009608BC"/>
    <w:rsid w:val="009800A5"/>
    <w:rsid w:val="009A5640"/>
    <w:rsid w:val="009B42A3"/>
    <w:rsid w:val="009B51E7"/>
    <w:rsid w:val="009B5C56"/>
    <w:rsid w:val="00A00DF2"/>
    <w:rsid w:val="00A00FD5"/>
    <w:rsid w:val="00A047FE"/>
    <w:rsid w:val="00A32D45"/>
    <w:rsid w:val="00A52C3E"/>
    <w:rsid w:val="00A65101"/>
    <w:rsid w:val="00A77FA5"/>
    <w:rsid w:val="00A908F4"/>
    <w:rsid w:val="00AC1A57"/>
    <w:rsid w:val="00AC7E9A"/>
    <w:rsid w:val="00AD493E"/>
    <w:rsid w:val="00AE7458"/>
    <w:rsid w:val="00B2577F"/>
    <w:rsid w:val="00B33C53"/>
    <w:rsid w:val="00B62C48"/>
    <w:rsid w:val="00B80F9A"/>
    <w:rsid w:val="00B971A0"/>
    <w:rsid w:val="00BB6E9E"/>
    <w:rsid w:val="00BC26C5"/>
    <w:rsid w:val="00BE1C30"/>
    <w:rsid w:val="00BF0573"/>
    <w:rsid w:val="00C05775"/>
    <w:rsid w:val="00C11FBB"/>
    <w:rsid w:val="00C34D33"/>
    <w:rsid w:val="00C366CF"/>
    <w:rsid w:val="00C42B15"/>
    <w:rsid w:val="00C638A4"/>
    <w:rsid w:val="00C7134B"/>
    <w:rsid w:val="00C71DA1"/>
    <w:rsid w:val="00C874E5"/>
    <w:rsid w:val="00C966B2"/>
    <w:rsid w:val="00CA7BCB"/>
    <w:rsid w:val="00CB3011"/>
    <w:rsid w:val="00D31E9A"/>
    <w:rsid w:val="00D609E9"/>
    <w:rsid w:val="00D7430F"/>
    <w:rsid w:val="00DE1780"/>
    <w:rsid w:val="00E42003"/>
    <w:rsid w:val="00E5304B"/>
    <w:rsid w:val="00E60154"/>
    <w:rsid w:val="00E7585D"/>
    <w:rsid w:val="00E9391C"/>
    <w:rsid w:val="00EC5371"/>
    <w:rsid w:val="00ED1FD2"/>
    <w:rsid w:val="00ED41FF"/>
    <w:rsid w:val="00EE3271"/>
    <w:rsid w:val="00EF35D4"/>
    <w:rsid w:val="00F0064E"/>
    <w:rsid w:val="00F03388"/>
    <w:rsid w:val="00F12224"/>
    <w:rsid w:val="00F1283A"/>
    <w:rsid w:val="00F33297"/>
    <w:rsid w:val="00F50D14"/>
    <w:rsid w:val="00F61E0F"/>
    <w:rsid w:val="00F6563C"/>
    <w:rsid w:val="00F71870"/>
    <w:rsid w:val="00F74187"/>
    <w:rsid w:val="00F87354"/>
    <w:rsid w:val="00FB3782"/>
    <w:rsid w:val="00FB58E5"/>
    <w:rsid w:val="00FB6E98"/>
    <w:rsid w:val="00FC1892"/>
    <w:rsid w:val="00FE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F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F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6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66CF"/>
  </w:style>
  <w:style w:type="paragraph" w:styleId="a7">
    <w:name w:val="footer"/>
    <w:basedOn w:val="a"/>
    <w:link w:val="a8"/>
    <w:uiPriority w:val="99"/>
    <w:unhideWhenUsed/>
    <w:rsid w:val="00C36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66CF"/>
  </w:style>
  <w:style w:type="table" w:styleId="a9">
    <w:name w:val="Table Grid"/>
    <w:basedOn w:val="a1"/>
    <w:uiPriority w:val="59"/>
    <w:rsid w:val="00C874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0577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006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F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F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6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66CF"/>
  </w:style>
  <w:style w:type="paragraph" w:styleId="a7">
    <w:name w:val="footer"/>
    <w:basedOn w:val="a"/>
    <w:link w:val="a8"/>
    <w:uiPriority w:val="99"/>
    <w:unhideWhenUsed/>
    <w:rsid w:val="00C36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66CF"/>
  </w:style>
  <w:style w:type="table" w:styleId="a9">
    <w:name w:val="Table Grid"/>
    <w:basedOn w:val="a1"/>
    <w:uiPriority w:val="59"/>
    <w:rsid w:val="00C874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0577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006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ПУТЮТИНА СВЕТЛАНА ОЛЕГОВНА</dc:creator>
  <cp:lastModifiedBy>ГАЛИУЛЛИНА АЛЬБИНА ЗЕЛЬФИРОВНА</cp:lastModifiedBy>
  <cp:revision>4</cp:revision>
  <cp:lastPrinted>2014-05-15T06:02:00Z</cp:lastPrinted>
  <dcterms:created xsi:type="dcterms:W3CDTF">2014-05-18T16:06:00Z</dcterms:created>
  <dcterms:modified xsi:type="dcterms:W3CDTF">2014-05-23T11:23:00Z</dcterms:modified>
</cp:coreProperties>
</file>